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4842F8AD" w:rsidR="006A37F1" w:rsidRDefault="006A37F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BB37B2">
        <w:rPr>
          <w:rFonts w:ascii="Monotype Corsiva" w:hAnsi="Monotype Corsiva"/>
          <w:b/>
          <w:bCs/>
          <w:sz w:val="36"/>
          <w:szCs w:val="36"/>
        </w:rPr>
        <w:t>, July 20, 2025</w:t>
      </w:r>
    </w:p>
    <w:p w14:paraId="5E644E16" w14:textId="1BFF6DF5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7B0218">
        <w:t xml:space="preserve">“Sing Praise to God Who Reigns </w:t>
      </w:r>
      <w:r w:rsidR="00F47C84">
        <w:t>Above” #15 vs. 1-3</w:t>
      </w:r>
    </w:p>
    <w:p w14:paraId="2B82E9CD" w14:textId="757BE612" w:rsidR="00AE34E7" w:rsidRDefault="00AE34E7" w:rsidP="00AE34E7">
      <w:pPr>
        <w:spacing w:line="480" w:lineRule="auto"/>
      </w:pPr>
      <w:r>
        <w:t>Welcome &amp; Announcements</w:t>
      </w:r>
      <w:r w:rsidR="006A7BDA">
        <w:t xml:space="preserve"> – Carol Kearney</w:t>
      </w:r>
      <w:r w:rsidR="006808A9">
        <w:t xml:space="preserve"> </w:t>
      </w:r>
    </w:p>
    <w:p w14:paraId="1271A686" w14:textId="2D4B7F7E" w:rsidR="006D632D" w:rsidRPr="00CF0A55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F57182" w:rsidRPr="00F57182">
        <w:t>“It Is</w:t>
      </w:r>
      <w:r w:rsidR="00F57182">
        <w:t xml:space="preserve"> Well With my Soul” </w:t>
      </w:r>
      <w:r w:rsidR="00F57182" w:rsidRPr="00CF0A55">
        <w:rPr>
          <w:i/>
          <w:iCs/>
        </w:rPr>
        <w:t>arr.</w:t>
      </w:r>
      <w:r w:rsidR="00CF0A55">
        <w:rPr>
          <w:i/>
          <w:iCs/>
        </w:rPr>
        <w:t xml:space="preserve"> </w:t>
      </w:r>
      <w:r w:rsidR="00CF0A55" w:rsidRPr="00CF0A55">
        <w:rPr>
          <w:i/>
          <w:iCs/>
        </w:rPr>
        <w:t>John Purifoy</w:t>
      </w:r>
      <w:r w:rsidR="00CF0A55">
        <w:t xml:space="preserve"> – </w:t>
      </w:r>
      <w:bookmarkStart w:id="0" w:name="_Hlk203560222"/>
      <w:r w:rsidR="00CF0A55">
        <w:t>Evangeline Bourgeois</w:t>
      </w:r>
      <w:bookmarkEnd w:id="0"/>
    </w:p>
    <w:p w14:paraId="50CA7AF2" w14:textId="432513F0" w:rsidR="00061ACD" w:rsidRDefault="006D632D" w:rsidP="00061ACD">
      <w:pPr>
        <w:spacing w:line="360" w:lineRule="auto"/>
      </w:pPr>
      <w:r w:rsidRPr="006D632D">
        <w:t xml:space="preserve">Invitation to Worship: </w:t>
      </w:r>
    </w:p>
    <w:p w14:paraId="1F99E23E" w14:textId="77777777" w:rsidR="00061ACD" w:rsidRPr="00061ACD" w:rsidRDefault="00061ACD" w:rsidP="00061ACD">
      <w:pPr>
        <w:rPr>
          <w:b/>
        </w:rPr>
      </w:pPr>
      <w:r w:rsidRPr="00061ACD">
        <w:t xml:space="preserve">God of Abraham and Sarah, </w:t>
      </w:r>
      <w:r w:rsidRPr="00061ACD">
        <w:br/>
      </w:r>
      <w:r w:rsidRPr="00061ACD">
        <w:rPr>
          <w:b/>
        </w:rPr>
        <w:t xml:space="preserve">We remember with gratitude your covenant that supports </w:t>
      </w:r>
    </w:p>
    <w:p w14:paraId="6D892F73" w14:textId="77777777" w:rsidR="00061ACD" w:rsidRPr="00061ACD" w:rsidRDefault="00061ACD" w:rsidP="00061ACD">
      <w:pPr>
        <w:rPr>
          <w:b/>
          <w:i/>
        </w:rPr>
      </w:pPr>
      <w:r w:rsidRPr="00061ACD">
        <w:rPr>
          <w:b/>
        </w:rPr>
        <w:t xml:space="preserve">our lives. </w:t>
      </w:r>
      <w:r w:rsidRPr="00061ACD">
        <w:rPr>
          <w:b/>
        </w:rPr>
        <w:br/>
      </w:r>
      <w:r w:rsidRPr="00061ACD">
        <w:t xml:space="preserve">Grant us your holy presence, </w:t>
      </w:r>
      <w:r w:rsidRPr="00061ACD">
        <w:br/>
      </w:r>
      <w:r w:rsidRPr="00061ACD">
        <w:rPr>
          <w:b/>
        </w:rPr>
        <w:t xml:space="preserve">Here in this time of worship as we have gathered to remember and celebrate. </w:t>
      </w:r>
      <w:r w:rsidRPr="00061ACD">
        <w:rPr>
          <w:b/>
        </w:rPr>
        <w:br/>
      </w:r>
      <w:r w:rsidRPr="00061ACD">
        <w:rPr>
          <w:b/>
          <w:i/>
        </w:rPr>
        <w:t xml:space="preserve">All: May our presence and our thanks and our gifts renew </w:t>
      </w:r>
      <w:proofErr w:type="gramStart"/>
      <w:r w:rsidRPr="00061ACD">
        <w:rPr>
          <w:b/>
          <w:i/>
        </w:rPr>
        <w:t>our</w:t>
      </w:r>
      <w:proofErr w:type="gramEnd"/>
    </w:p>
    <w:p w14:paraId="7FB34D8C" w14:textId="270654B4" w:rsidR="00061ACD" w:rsidRPr="00061ACD" w:rsidRDefault="00061ACD" w:rsidP="00061ACD">
      <w:pPr>
        <w:rPr>
          <w:b/>
        </w:rPr>
      </w:pPr>
      <w:r w:rsidRPr="00061ACD">
        <w:rPr>
          <w:b/>
          <w:i/>
        </w:rPr>
        <w:t>church and our lives.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279018D5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F345B8">
        <w:t>Genesis</w:t>
      </w:r>
      <w:r w:rsidR="009F0E58">
        <w:t xml:space="preserve"> 18:1-10a – Nicole </w:t>
      </w:r>
      <w:proofErr w:type="spellStart"/>
      <w:r w:rsidR="009F0E58">
        <w:t>Treibt</w:t>
      </w:r>
      <w:proofErr w:type="spellEnd"/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3CCCB1EC" w:rsidR="000F24B1" w:rsidRDefault="007C794E" w:rsidP="00B73C52">
      <w:pPr>
        <w:spacing w:line="480" w:lineRule="auto"/>
        <w:ind w:right="-540"/>
      </w:pPr>
      <w:r>
        <w:t>Praise Music</w:t>
      </w:r>
      <w:r w:rsidR="000F24B1">
        <w:t>:</w:t>
      </w:r>
      <w:r w:rsidR="00854637">
        <w:t xml:space="preserve"> </w:t>
      </w:r>
      <w:r w:rsidR="00CF0A55">
        <w:t xml:space="preserve">“Before the Throne of God Above” </w:t>
      </w:r>
      <w:r w:rsidR="00B73C52" w:rsidRPr="00B73C52">
        <w:rPr>
          <w:i/>
          <w:iCs/>
        </w:rPr>
        <w:t>Bancroft &amp; Cook</w:t>
      </w:r>
      <w:r w:rsidR="00B73C52">
        <w:t xml:space="preserve"> – John Myska</w:t>
      </w:r>
    </w:p>
    <w:p w14:paraId="12BCD357" w14:textId="1F4ECB27" w:rsidR="006D632D" w:rsidRDefault="006D632D" w:rsidP="006D632D">
      <w:pPr>
        <w:spacing w:line="480" w:lineRule="auto"/>
      </w:pPr>
      <w:r>
        <w:t xml:space="preserve">Scripture: </w:t>
      </w:r>
      <w:r w:rsidR="007F0C51">
        <w:t>Luke 10:38-42</w:t>
      </w:r>
    </w:p>
    <w:p w14:paraId="5E036D6C" w14:textId="3BE45A1F" w:rsidR="00F2393F" w:rsidRDefault="006D632D" w:rsidP="006D632D">
      <w:pPr>
        <w:spacing w:line="480" w:lineRule="auto"/>
      </w:pPr>
      <w:r>
        <w:t xml:space="preserve">Sermon: </w:t>
      </w:r>
      <w:r w:rsidR="007B2170">
        <w:t xml:space="preserve">“There Is Need of Only One Thing” </w:t>
      </w:r>
    </w:p>
    <w:p w14:paraId="5BC21997" w14:textId="20E488A4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586A8F">
        <w:t>“Lord, Be Glorified” #538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4B3DD85A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1B3823">
        <w:t>“Stand Up, Stand Up for Jesus” #596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17993EBA" w:rsidR="00CB75C0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48435E">
        <w:t xml:space="preserve">“Spirit of the Living God” </w:t>
      </w:r>
      <w:r w:rsidR="0048435E" w:rsidRPr="0048435E">
        <w:rPr>
          <w:i/>
          <w:iCs/>
        </w:rPr>
        <w:t>arr. John Purifoy</w:t>
      </w:r>
      <w:r w:rsidR="0048435E">
        <w:t xml:space="preserve"> -</w:t>
      </w:r>
      <w:r w:rsidR="0048435E" w:rsidRPr="0048435E">
        <w:t xml:space="preserve"> </w:t>
      </w:r>
      <w:r w:rsidR="0048435E">
        <w:t xml:space="preserve">Evangeline Bourgeois </w:t>
      </w:r>
    </w:p>
    <w:p w14:paraId="1716FB2E" w14:textId="77777777" w:rsidR="003C77B9" w:rsidRDefault="003C77B9" w:rsidP="006D632D">
      <w:pPr>
        <w:spacing w:line="480" w:lineRule="auto"/>
      </w:pPr>
    </w:p>
    <w:p w14:paraId="29EBD99F" w14:textId="64A1C712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76501493" w14:textId="1A414657" w:rsidR="00BA35C6" w:rsidRPr="00201B05" w:rsidRDefault="00201B05" w:rsidP="00BA35C6">
      <w:pPr>
        <w:pStyle w:val="chapter-2"/>
        <w:shd w:val="clear" w:color="auto" w:fill="FFFFFF"/>
        <w:spacing w:line="360" w:lineRule="auto"/>
        <w:rPr>
          <w:rStyle w:val="chapternum"/>
          <w:rFonts w:ascii="Verdana" w:hAnsi="Verdana" w:cs="Segoe UI"/>
          <w:b/>
          <w:bCs/>
          <w:color w:val="000000"/>
          <w:sz w:val="28"/>
          <w:szCs w:val="28"/>
        </w:rPr>
      </w:pPr>
      <w:r w:rsidRPr="00201B05">
        <w:rPr>
          <w:rStyle w:val="chapternum"/>
          <w:rFonts w:ascii="Verdana" w:hAnsi="Verdana" w:cs="Segoe UI"/>
          <w:b/>
          <w:bCs/>
          <w:color w:val="000000"/>
          <w:sz w:val="28"/>
          <w:szCs w:val="28"/>
        </w:rPr>
        <w:lastRenderedPageBreak/>
        <w:t>Genesis 18:1-10a</w:t>
      </w:r>
    </w:p>
    <w:p w14:paraId="5A432890" w14:textId="1857AB37" w:rsidR="00743208" w:rsidRPr="00743208" w:rsidRDefault="00743208" w:rsidP="00BA35C6">
      <w:pPr>
        <w:pStyle w:val="chapter-2"/>
        <w:shd w:val="clear" w:color="auto" w:fill="FFFFFF"/>
        <w:spacing w:line="360" w:lineRule="auto"/>
        <w:rPr>
          <w:rFonts w:ascii="Verdana" w:hAnsi="Verdana" w:cs="Segoe UI"/>
          <w:color w:val="000000"/>
        </w:rPr>
      </w:pPr>
      <w:r w:rsidRPr="00743208">
        <w:rPr>
          <w:rStyle w:val="chapternum"/>
          <w:rFonts w:ascii="Verdana" w:hAnsi="Verdana" w:cs="Segoe UI"/>
          <w:b/>
          <w:bCs/>
          <w:color w:val="000000"/>
        </w:rPr>
        <w:t>18 </w:t>
      </w:r>
      <w:r w:rsidRPr="00743208">
        <w:rPr>
          <w:rStyle w:val="text"/>
          <w:rFonts w:ascii="Verdana" w:hAnsi="Verdana" w:cs="Segoe UI"/>
          <w:color w:val="000000"/>
        </w:rPr>
        <w:t>The </w:t>
      </w:r>
      <w:r w:rsidRPr="00743208">
        <w:rPr>
          <w:rStyle w:val="small-caps"/>
          <w:rFonts w:ascii="Verdana" w:hAnsi="Verdana" w:cs="Segoe UI"/>
          <w:smallCaps/>
          <w:color w:val="000000"/>
        </w:rPr>
        <w:t>Lord</w:t>
      </w:r>
      <w:r w:rsidRPr="00743208">
        <w:rPr>
          <w:rStyle w:val="text"/>
          <w:rFonts w:ascii="Verdana" w:hAnsi="Verdana" w:cs="Segoe UI"/>
          <w:color w:val="000000"/>
        </w:rPr>
        <w:t> appeared to Abraham</w:t>
      </w:r>
      <w:r w:rsidRPr="00743208">
        <w:rPr>
          <w:rStyle w:val="text"/>
          <w:rFonts w:ascii="Verdana" w:hAnsi="Verdana" w:cs="Segoe UI"/>
          <w:color w:val="000000"/>
          <w:vertAlign w:val="superscript"/>
        </w:rPr>
        <w:t>[</w:t>
      </w:r>
      <w:hyperlink r:id="rId4" w:anchor="fen-NRSVUE-426a" w:tooltip="See footnote a" w:history="1">
        <w:r w:rsidRPr="00743208">
          <w:rPr>
            <w:rStyle w:val="Hyperlink"/>
            <w:rFonts w:ascii="Verdana" w:hAnsi="Verdana" w:cs="Segoe UI"/>
            <w:color w:val="4A4A4A"/>
            <w:vertAlign w:val="superscript"/>
          </w:rPr>
          <w:t>a</w:t>
        </w:r>
      </w:hyperlink>
      <w:r w:rsidRPr="00743208">
        <w:rPr>
          <w:rStyle w:val="text"/>
          <w:rFonts w:ascii="Verdana" w:hAnsi="Verdana" w:cs="Segoe UI"/>
          <w:color w:val="000000"/>
          <w:vertAlign w:val="superscript"/>
        </w:rPr>
        <w:t>]</w:t>
      </w:r>
      <w:r w:rsidRPr="00743208">
        <w:rPr>
          <w:rStyle w:val="text"/>
          <w:rFonts w:ascii="Verdana" w:hAnsi="Verdana" w:cs="Segoe UI"/>
          <w:color w:val="000000"/>
        </w:rPr>
        <w:t> by the oaks</w:t>
      </w:r>
      <w:r w:rsidRPr="00743208">
        <w:rPr>
          <w:rStyle w:val="text"/>
          <w:rFonts w:ascii="Verdana" w:hAnsi="Verdana" w:cs="Segoe UI"/>
          <w:color w:val="000000"/>
          <w:vertAlign w:val="superscript"/>
        </w:rPr>
        <w:t>[</w:t>
      </w:r>
      <w:hyperlink r:id="rId5" w:anchor="fen-NRSVUE-426b" w:tooltip="See footnote b" w:history="1">
        <w:r w:rsidRPr="00743208">
          <w:rPr>
            <w:rStyle w:val="Hyperlink"/>
            <w:rFonts w:ascii="Verdana" w:hAnsi="Verdana" w:cs="Segoe UI"/>
            <w:color w:val="4A4A4A"/>
            <w:vertAlign w:val="superscript"/>
          </w:rPr>
          <w:t>b</w:t>
        </w:r>
      </w:hyperlink>
      <w:r w:rsidRPr="00743208">
        <w:rPr>
          <w:rStyle w:val="text"/>
          <w:rFonts w:ascii="Verdana" w:hAnsi="Verdana" w:cs="Segoe UI"/>
          <w:color w:val="000000"/>
          <w:vertAlign w:val="superscript"/>
        </w:rPr>
        <w:t>]</w:t>
      </w:r>
      <w:r w:rsidRPr="00743208">
        <w:rPr>
          <w:rStyle w:val="text"/>
          <w:rFonts w:ascii="Verdana" w:hAnsi="Verdana" w:cs="Segoe UI"/>
          <w:color w:val="000000"/>
        </w:rPr>
        <w:t> of Mamre, as he sat at the entrance of his tent in the heat of the day. </w:t>
      </w:r>
      <w:r w:rsidRPr="00743208">
        <w:rPr>
          <w:rStyle w:val="text"/>
          <w:rFonts w:ascii="Verdana" w:hAnsi="Verdana" w:cs="Segoe UI"/>
          <w:b/>
          <w:bCs/>
          <w:color w:val="000000"/>
          <w:vertAlign w:val="superscript"/>
        </w:rPr>
        <w:t>2 </w:t>
      </w:r>
      <w:r w:rsidRPr="00743208">
        <w:rPr>
          <w:rStyle w:val="text"/>
          <w:rFonts w:ascii="Verdana" w:hAnsi="Verdana" w:cs="Segoe UI"/>
          <w:color w:val="000000"/>
        </w:rPr>
        <w:t>He looked up and saw three men standing near him. When he saw them, he ran from the tent entrance to meet them and bowed down to the ground. </w:t>
      </w:r>
      <w:r w:rsidRPr="00743208">
        <w:rPr>
          <w:rStyle w:val="text"/>
          <w:rFonts w:ascii="Verdana" w:hAnsi="Verdana" w:cs="Segoe UI"/>
          <w:b/>
          <w:bCs/>
          <w:color w:val="000000"/>
          <w:vertAlign w:val="superscript"/>
        </w:rPr>
        <w:t>3 </w:t>
      </w:r>
      <w:r w:rsidRPr="00743208">
        <w:rPr>
          <w:rStyle w:val="text"/>
          <w:rFonts w:ascii="Verdana" w:hAnsi="Verdana" w:cs="Segoe UI"/>
          <w:color w:val="000000"/>
        </w:rPr>
        <w:t>He said, “My lord, if I find favor with you, do not pass by your servant. </w:t>
      </w:r>
      <w:r w:rsidRPr="00743208">
        <w:rPr>
          <w:rStyle w:val="text"/>
          <w:rFonts w:ascii="Verdana" w:hAnsi="Verdana" w:cs="Segoe UI"/>
          <w:b/>
          <w:bCs/>
          <w:color w:val="000000"/>
          <w:vertAlign w:val="superscript"/>
        </w:rPr>
        <w:t>4 </w:t>
      </w:r>
      <w:r w:rsidRPr="00743208">
        <w:rPr>
          <w:rStyle w:val="text"/>
          <w:rFonts w:ascii="Verdana" w:hAnsi="Verdana" w:cs="Segoe UI"/>
          <w:color w:val="000000"/>
        </w:rPr>
        <w:t>Let a little water be brought, and wash your feet, and rest yourselves under the tree. </w:t>
      </w:r>
      <w:r w:rsidRPr="00743208">
        <w:rPr>
          <w:rStyle w:val="text"/>
          <w:rFonts w:ascii="Verdana" w:hAnsi="Verdana" w:cs="Segoe UI"/>
          <w:b/>
          <w:bCs/>
          <w:color w:val="000000"/>
          <w:vertAlign w:val="superscript"/>
        </w:rPr>
        <w:t>5 </w:t>
      </w:r>
      <w:r w:rsidRPr="00743208">
        <w:rPr>
          <w:rStyle w:val="text"/>
          <w:rFonts w:ascii="Verdana" w:hAnsi="Verdana" w:cs="Segoe UI"/>
          <w:color w:val="000000"/>
        </w:rPr>
        <w:t>Let me bring a little bread, that you may refresh yourselves, and after that you may pass on—since you have come to your servant.” So they said, “Do as you have said.” </w:t>
      </w:r>
      <w:r w:rsidRPr="00743208">
        <w:rPr>
          <w:rStyle w:val="text"/>
          <w:rFonts w:ascii="Verdana" w:hAnsi="Verdana" w:cs="Segoe UI"/>
          <w:b/>
          <w:bCs/>
          <w:color w:val="000000"/>
          <w:vertAlign w:val="superscript"/>
        </w:rPr>
        <w:t>6 </w:t>
      </w:r>
      <w:r w:rsidRPr="00743208">
        <w:rPr>
          <w:rStyle w:val="text"/>
          <w:rFonts w:ascii="Verdana" w:hAnsi="Verdana" w:cs="Segoe UI"/>
          <w:color w:val="000000"/>
        </w:rPr>
        <w:t>And Abraham hastened into the tent to Sarah and said, “Make ready quickly three measures</w:t>
      </w:r>
      <w:r w:rsidRPr="00743208">
        <w:rPr>
          <w:rStyle w:val="text"/>
          <w:rFonts w:ascii="Verdana" w:hAnsi="Verdana" w:cs="Segoe UI"/>
          <w:color w:val="000000"/>
          <w:vertAlign w:val="superscript"/>
        </w:rPr>
        <w:t>[</w:t>
      </w:r>
      <w:hyperlink r:id="rId6" w:anchor="fen-NRSVUE-431c" w:tooltip="See footnote c" w:history="1">
        <w:r w:rsidRPr="00743208">
          <w:rPr>
            <w:rStyle w:val="Hyperlink"/>
            <w:rFonts w:ascii="Verdana" w:hAnsi="Verdana" w:cs="Segoe UI"/>
            <w:color w:val="4A4A4A"/>
            <w:vertAlign w:val="superscript"/>
          </w:rPr>
          <w:t>c</w:t>
        </w:r>
      </w:hyperlink>
      <w:r w:rsidRPr="00743208">
        <w:rPr>
          <w:rStyle w:val="text"/>
          <w:rFonts w:ascii="Verdana" w:hAnsi="Verdana" w:cs="Segoe UI"/>
          <w:color w:val="000000"/>
          <w:vertAlign w:val="superscript"/>
        </w:rPr>
        <w:t>]</w:t>
      </w:r>
      <w:r w:rsidRPr="00743208">
        <w:rPr>
          <w:rStyle w:val="text"/>
          <w:rFonts w:ascii="Verdana" w:hAnsi="Verdana" w:cs="Segoe UI"/>
          <w:color w:val="000000"/>
        </w:rPr>
        <w:t> of choice flour, knead it, and make cakes.” </w:t>
      </w:r>
      <w:r w:rsidRPr="00743208">
        <w:rPr>
          <w:rStyle w:val="text"/>
          <w:rFonts w:ascii="Verdana" w:hAnsi="Verdana" w:cs="Segoe UI"/>
          <w:b/>
          <w:bCs/>
          <w:color w:val="000000"/>
          <w:vertAlign w:val="superscript"/>
        </w:rPr>
        <w:t>7 </w:t>
      </w:r>
      <w:r w:rsidRPr="00743208">
        <w:rPr>
          <w:rStyle w:val="text"/>
          <w:rFonts w:ascii="Verdana" w:hAnsi="Verdana" w:cs="Segoe UI"/>
          <w:color w:val="000000"/>
        </w:rPr>
        <w:t>Abraham ran to the herd and took a calf, tender and good, and gave it to the servant, who hastened to prepare it. </w:t>
      </w:r>
      <w:r w:rsidRPr="00743208">
        <w:rPr>
          <w:rStyle w:val="text"/>
          <w:rFonts w:ascii="Verdana" w:hAnsi="Verdana" w:cs="Segoe UI"/>
          <w:b/>
          <w:bCs/>
          <w:color w:val="000000"/>
          <w:vertAlign w:val="superscript"/>
        </w:rPr>
        <w:t>8 </w:t>
      </w:r>
      <w:r w:rsidRPr="00743208">
        <w:rPr>
          <w:rStyle w:val="text"/>
          <w:rFonts w:ascii="Verdana" w:hAnsi="Verdana" w:cs="Segoe UI"/>
          <w:color w:val="000000"/>
        </w:rPr>
        <w:t>Then he took curds and milk and the calf that he had prepared and set it before them, and he stood by them under the tree while they ate.</w:t>
      </w:r>
    </w:p>
    <w:p w14:paraId="5D780B81" w14:textId="36BEE4FA" w:rsidR="00743208" w:rsidRPr="00743208" w:rsidRDefault="00743208" w:rsidP="00BA35C6">
      <w:pPr>
        <w:pStyle w:val="NormalWeb"/>
        <w:shd w:val="clear" w:color="auto" w:fill="FFFFFF"/>
        <w:spacing w:line="360" w:lineRule="auto"/>
        <w:rPr>
          <w:rFonts w:ascii="Verdana" w:hAnsi="Verdana" w:cs="Segoe UI"/>
          <w:color w:val="000000"/>
        </w:rPr>
      </w:pPr>
      <w:r w:rsidRPr="00743208">
        <w:rPr>
          <w:rStyle w:val="text"/>
          <w:rFonts w:ascii="Verdana" w:hAnsi="Verdana" w:cs="Segoe UI"/>
          <w:b/>
          <w:bCs/>
          <w:color w:val="000000"/>
          <w:vertAlign w:val="superscript"/>
        </w:rPr>
        <w:t>9 </w:t>
      </w:r>
      <w:r w:rsidRPr="00743208">
        <w:rPr>
          <w:rStyle w:val="text"/>
          <w:rFonts w:ascii="Verdana" w:hAnsi="Verdana" w:cs="Segoe UI"/>
          <w:color w:val="000000"/>
        </w:rPr>
        <w:t xml:space="preserve">They said to him, “Where is your </w:t>
      </w:r>
      <w:proofErr w:type="gramStart"/>
      <w:r w:rsidRPr="00743208">
        <w:rPr>
          <w:rStyle w:val="text"/>
          <w:rFonts w:ascii="Verdana" w:hAnsi="Verdana" w:cs="Segoe UI"/>
          <w:color w:val="000000"/>
        </w:rPr>
        <w:t>wife</w:t>
      </w:r>
      <w:proofErr w:type="gramEnd"/>
      <w:r w:rsidRPr="00743208">
        <w:rPr>
          <w:rStyle w:val="text"/>
          <w:rFonts w:ascii="Verdana" w:hAnsi="Verdana" w:cs="Segoe UI"/>
          <w:color w:val="000000"/>
        </w:rPr>
        <w:t xml:space="preserve"> Sarah?” And he said, “There, in the tent.” </w:t>
      </w:r>
      <w:r w:rsidRPr="00743208">
        <w:rPr>
          <w:rStyle w:val="text"/>
          <w:rFonts w:ascii="Verdana" w:hAnsi="Verdana" w:cs="Segoe UI"/>
          <w:b/>
          <w:bCs/>
          <w:color w:val="000000"/>
          <w:vertAlign w:val="superscript"/>
        </w:rPr>
        <w:t>10 </w:t>
      </w:r>
      <w:r w:rsidRPr="00743208">
        <w:rPr>
          <w:rStyle w:val="text"/>
          <w:rFonts w:ascii="Verdana" w:hAnsi="Verdana" w:cs="Segoe UI"/>
          <w:color w:val="000000"/>
        </w:rPr>
        <w:t xml:space="preserve">Then one said, “I will surely return to you in due season, and your wife Sarah shall have a son.” </w:t>
      </w:r>
    </w:p>
    <w:p w14:paraId="0B909CD5" w14:textId="77777777" w:rsidR="00FF64FC" w:rsidRDefault="00FF64FC" w:rsidP="006D632D">
      <w:pPr>
        <w:spacing w:line="480" w:lineRule="auto"/>
      </w:pPr>
    </w:p>
    <w:sectPr w:rsidR="00FF64FC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61ACD"/>
    <w:rsid w:val="00072465"/>
    <w:rsid w:val="000914BE"/>
    <w:rsid w:val="000B6CB4"/>
    <w:rsid w:val="000E37EC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1B3823"/>
    <w:rsid w:val="00201B05"/>
    <w:rsid w:val="00204471"/>
    <w:rsid w:val="002135C8"/>
    <w:rsid w:val="002202D0"/>
    <w:rsid w:val="00255134"/>
    <w:rsid w:val="00263CBB"/>
    <w:rsid w:val="00280591"/>
    <w:rsid w:val="00286779"/>
    <w:rsid w:val="002935E7"/>
    <w:rsid w:val="00321CFD"/>
    <w:rsid w:val="00325832"/>
    <w:rsid w:val="003371FB"/>
    <w:rsid w:val="00357F6D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82FF7"/>
    <w:rsid w:val="0048435E"/>
    <w:rsid w:val="004C77B6"/>
    <w:rsid w:val="004D27AA"/>
    <w:rsid w:val="004E7EBD"/>
    <w:rsid w:val="00521FB1"/>
    <w:rsid w:val="00542CE0"/>
    <w:rsid w:val="00550BE8"/>
    <w:rsid w:val="00575490"/>
    <w:rsid w:val="00586A8F"/>
    <w:rsid w:val="005F6744"/>
    <w:rsid w:val="00600A7B"/>
    <w:rsid w:val="00642F22"/>
    <w:rsid w:val="006808A9"/>
    <w:rsid w:val="006A37F1"/>
    <w:rsid w:val="006A7BDA"/>
    <w:rsid w:val="006D632D"/>
    <w:rsid w:val="00701F17"/>
    <w:rsid w:val="00734E25"/>
    <w:rsid w:val="00743208"/>
    <w:rsid w:val="00744547"/>
    <w:rsid w:val="00770404"/>
    <w:rsid w:val="007975B3"/>
    <w:rsid w:val="007B0218"/>
    <w:rsid w:val="007B2170"/>
    <w:rsid w:val="007B48A5"/>
    <w:rsid w:val="007B6E41"/>
    <w:rsid w:val="007C4106"/>
    <w:rsid w:val="007C794E"/>
    <w:rsid w:val="007F0C51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903F30"/>
    <w:rsid w:val="0091549A"/>
    <w:rsid w:val="00924DAF"/>
    <w:rsid w:val="00940539"/>
    <w:rsid w:val="009449CF"/>
    <w:rsid w:val="009A593B"/>
    <w:rsid w:val="009C385C"/>
    <w:rsid w:val="009D6EAB"/>
    <w:rsid w:val="009E6977"/>
    <w:rsid w:val="009F0E58"/>
    <w:rsid w:val="00A20047"/>
    <w:rsid w:val="00A53C8A"/>
    <w:rsid w:val="00AA2BAD"/>
    <w:rsid w:val="00AB43F0"/>
    <w:rsid w:val="00AB648B"/>
    <w:rsid w:val="00AC3EF1"/>
    <w:rsid w:val="00AE34E7"/>
    <w:rsid w:val="00AF1814"/>
    <w:rsid w:val="00B622E4"/>
    <w:rsid w:val="00B73C52"/>
    <w:rsid w:val="00B74199"/>
    <w:rsid w:val="00B74FF5"/>
    <w:rsid w:val="00BA147E"/>
    <w:rsid w:val="00BA35C6"/>
    <w:rsid w:val="00BB37B2"/>
    <w:rsid w:val="00BD5242"/>
    <w:rsid w:val="00C016D5"/>
    <w:rsid w:val="00C21815"/>
    <w:rsid w:val="00C31250"/>
    <w:rsid w:val="00C72C23"/>
    <w:rsid w:val="00C96D4E"/>
    <w:rsid w:val="00C97DCF"/>
    <w:rsid w:val="00CA7982"/>
    <w:rsid w:val="00CB75C0"/>
    <w:rsid w:val="00CC3B84"/>
    <w:rsid w:val="00CE1DCB"/>
    <w:rsid w:val="00CF0A55"/>
    <w:rsid w:val="00D06FEF"/>
    <w:rsid w:val="00D4262F"/>
    <w:rsid w:val="00D94071"/>
    <w:rsid w:val="00DA2C60"/>
    <w:rsid w:val="00DB0EBD"/>
    <w:rsid w:val="00DC3E17"/>
    <w:rsid w:val="00DD38F8"/>
    <w:rsid w:val="00DF3588"/>
    <w:rsid w:val="00DF63C7"/>
    <w:rsid w:val="00E119A2"/>
    <w:rsid w:val="00E22B8F"/>
    <w:rsid w:val="00EA361A"/>
    <w:rsid w:val="00EC70BB"/>
    <w:rsid w:val="00EF44E3"/>
    <w:rsid w:val="00F2393F"/>
    <w:rsid w:val="00F345B8"/>
    <w:rsid w:val="00F4213E"/>
    <w:rsid w:val="00F47C84"/>
    <w:rsid w:val="00F57182"/>
    <w:rsid w:val="00F57F49"/>
    <w:rsid w:val="00F85B76"/>
    <w:rsid w:val="00F91664"/>
    <w:rsid w:val="00FA0806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74320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743208"/>
  </w:style>
  <w:style w:type="character" w:customStyle="1" w:styleId="chapternum">
    <w:name w:val="chapternum"/>
    <w:basedOn w:val="DefaultParagraphFont"/>
    <w:rsid w:val="00743208"/>
  </w:style>
  <w:style w:type="character" w:customStyle="1" w:styleId="small-caps">
    <w:name w:val="small-caps"/>
    <w:basedOn w:val="DefaultParagraphFont"/>
    <w:rsid w:val="00743208"/>
  </w:style>
  <w:style w:type="character" w:styleId="Hyperlink">
    <w:name w:val="Hyperlink"/>
    <w:basedOn w:val="DefaultParagraphFont"/>
    <w:uiPriority w:val="99"/>
    <w:semiHidden/>
    <w:unhideWhenUsed/>
    <w:rsid w:val="007432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320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Genesis%2018%3A1-10a%20&amp;version=NRSVUE" TargetMode="External"/><Relationship Id="rId5" Type="http://schemas.openxmlformats.org/officeDocument/2006/relationships/hyperlink" Target="https://www.biblegateway.com/passage/?search=Genesis%2018%3A1-10a%20&amp;version=NRSVUE" TargetMode="External"/><Relationship Id="rId4" Type="http://schemas.openxmlformats.org/officeDocument/2006/relationships/hyperlink" Target="https://www.biblegateway.com/passage/?search=Genesis%2018%3A1-10a%20&amp;version=NRSV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2025-07-19T01:27:00Z</dcterms:created>
  <dcterms:modified xsi:type="dcterms:W3CDTF">2025-07-19T01:27:00Z</dcterms:modified>
</cp:coreProperties>
</file>